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082026_081010.xml.htm"/>
      <w:bookmarkStart w:id="1" w:name="ksform310082026_08101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Saha Debanjan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VERTEX,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2301 RENAISSANCE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KING OF PRUSSIA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10/07/2026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Vertex, Inc.</w:t>
              </w:r>
            </w:hyperlink>
            <w:r>
              <w:rPr/>
              <w:t xml:space="preserve"> [ </w:t>
            </w:r>
            <w:r>
              <w:rPr>
                <w:rFonts w:ascii="Times;serif" w:hAnsi="Times;serif"/>
                <w:color w:val="0000FF"/>
                <w:sz w:val="24"/>
                <w:shd w:fill="FFFFFF" w:val="clear"/>
              </w:rPr>
              <w:t>VERX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Coleman,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sz w:val="13"/>
        </w:rPr>
      </w:pPr>
      <w:bookmarkStart w:id="2" w:name="ex24-10082026_081010.htm"/>
      <w:bookmarkStart w:id="3" w:name="ksex2410082026_081010"/>
      <w:bookmarkEnd w:id="2"/>
      <w:bookmarkEnd w:id="3"/>
      <w:r>
        <w:rPr>
          <w:b/>
          <w:sz w:val="13"/>
        </w:rPr>
        <w:t>POWER OF ATTORNEY</w:t>
      </w:r>
      <w:r>
        <w:br w:type="page"/>
      </w:r>
    </w:p>
    <w:p>
      <w:pPr>
        <w:pStyle w:val="TextBody"/>
        <w:bidi w:val="0"/>
        <w:spacing w:before="0" w:after="0"/>
        <w:ind w:left="0" w:right="0" w:hanging="0"/>
        <w:jc w:val="left"/>
        <w:rPr/>
      </w:pPr>
      <w:r>
        <w:rPr/>
      </w:r>
    </w:p>
    <w:p>
      <w:pPr>
        <w:pStyle w:val="TextBody"/>
        <w:bidi w:val="0"/>
        <w:spacing w:before="0" w:after="0"/>
        <w:ind w:left="0" w:right="0" w:firstLine="720"/>
        <w:jc w:val="both"/>
        <w:rPr/>
      </w:pPr>
      <w:r>
        <w:rPr/>
        <w:t>With respect to holdings of and transactions in securities issued by Vertex, Inc. (the </w:t>
      </w:r>
      <w:r>
        <w:rPr>
          <w:b/>
          <w:i/>
        </w:rPr>
        <w:t>Company</w:t>
      </w:r>
      <w:r>
        <w:rPr/>
        <w:t xml:space="preserve">), the undersigned hereby constitutes and appoints the individuals named on </w:t>
      </w:r>
      <w:r>
        <w:rPr>
          <w:u w:val="single"/>
        </w:rPr>
        <w:t>Schedule A</w:t>
      </w:r>
      <w:r>
        <w:rPr/>
        <w:t xml:space="preserve"> attached hereto and as may be amended from time to time, or any of them signing singly, with full power of substitution and resubstitution, to act as the undersigneds true and lawful attorney-in-fact to: </w:t>
      </w:r>
    </w:p>
    <w:p>
      <w:pPr>
        <w:pStyle w:val="TextBody"/>
        <w:bidi w:val="0"/>
        <w:spacing w:before="0" w:after="0"/>
        <w:ind w:left="0" w:right="0" w:hanging="0"/>
        <w:jc w:val="both"/>
        <w:rPr/>
      </w:pPr>
      <w:r>
        <w:rPr/>
      </w:r>
    </w:p>
    <w:p>
      <w:pPr>
        <w:pStyle w:val="TextBody"/>
        <w:pBdr/>
        <w:bidi w:val="0"/>
        <w:spacing w:before="0" w:after="0"/>
        <w:ind w:left="0" w:right="0" w:hanging="30"/>
        <w:jc w:val="both"/>
        <w:rPr/>
      </w:pPr>
      <w:r>
        <w:rPr/>
        <w:t>execute for and on behalf of the undersigned, Schedules 13D and 13G in accordance with Section 13 of the Securities Exchange Act of 1934, as amended (the </w:t>
      </w:r>
      <w:r>
        <w:rPr>
          <w:b/>
          <w:i/>
        </w:rPr>
        <w:t>Exchange Act</w:t>
      </w:r>
      <w:r>
        <w:rPr/>
        <w:t xml:space="preserve">), and the rules thereunder, and Forms 3, 4, and 5 in accordance with Section 16 of the Exchange Act and the rules thereunder;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pPr>
      <w:r>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pPr>
      <w:r>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spacing w:before="0" w:after="0"/>
        <w:ind w:left="0" w:right="0" w:hanging="0"/>
        <w:jc w:val="both"/>
        <w:rPr/>
      </w:pPr>
      <w:r>
        <w:rPr/>
      </w:r>
    </w:p>
    <w:p>
      <w:pPr>
        <w:pStyle w:val="TextBody"/>
        <w:bidi w:val="0"/>
        <w:spacing w:before="0" w:after="0"/>
        <w:ind w:left="0" w:right="0" w:firstLine="720"/>
        <w:jc w:val="both"/>
        <w:rPr/>
      </w:pPr>
      <w:r>
        <w:rPr/>
        <w:t xml:space="preserve">The undersigned acknowledges that the foregoing attorneys-in-fact, in serving in such capacity at the request of the undersigned, are not assuming, nor is the Company assuming, any of the undersigneds responsibilities to comply with Section 13 and Section 16 of the Exchange Act. </w:t>
      </w:r>
    </w:p>
    <w:p>
      <w:pPr>
        <w:pStyle w:val="TextBody"/>
        <w:bidi w:val="0"/>
        <w:spacing w:before="0" w:after="0"/>
        <w:ind w:left="0" w:right="0" w:hanging="0"/>
        <w:jc w:val="both"/>
        <w:rPr/>
      </w:pPr>
      <w:r>
        <w:rPr/>
      </w:r>
    </w:p>
    <w:p>
      <w:pPr>
        <w:pStyle w:val="TextBody"/>
        <w:bidi w:val="0"/>
        <w:spacing w:before="0" w:after="0"/>
        <w:ind w:left="0" w:right="0" w:firstLine="720"/>
        <w:jc w:val="both"/>
        <w:rPr/>
      </w:pPr>
      <w:r>
        <w:rPr/>
        <w:t xml:space="preserve">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 </w:t>
      </w:r>
    </w:p>
    <w:p>
      <w:pPr>
        <w:pStyle w:val="TextBody"/>
        <w:bidi w:val="0"/>
        <w:spacing w:before="0" w:after="0"/>
        <w:ind w:left="0" w:right="0" w:firstLine="720"/>
        <w:jc w:val="both"/>
        <w:rPr/>
      </w:pPr>
      <w:r>
        <w:rPr/>
        <w:br/>
        <w:t>IN WITNESS WHEREOF, the undersigned has caused this Power of Attorney to be executed as of this 15</w:t>
      </w:r>
      <w:r>
        <w:rPr>
          <w:position w:val="8"/>
          <w:sz w:val="19"/>
        </w:rPr>
        <w:t>th</w:t>
      </w:r>
      <w:r>
        <w:rPr/>
        <w:t xml:space="preserve"> day of September,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u w:val="single"/>
        </w:rPr>
      </w:pPr>
      <w:r>
        <w:rPr>
          <w:u w:val="single"/>
        </w:rPr>
        <w:t>/s/Debanjan Saha</w:t>
      </w:r>
    </w:p>
    <w:p>
      <w:pPr>
        <w:pStyle w:val="TextBody"/>
        <w:pBdr/>
        <w:bidi w:val="0"/>
        <w:spacing w:before="0" w:after="0"/>
        <w:ind w:left="0" w:right="0" w:hanging="0"/>
        <w:jc w:val="left"/>
        <w:rPr/>
      </w:pPr>
      <w:r>
        <w:rPr/>
        <w:t>Debanjan Saha</w:t>
      </w:r>
    </w:p>
    <w:p>
      <w:pPr>
        <w:pStyle w:val="TextBody"/>
        <w:bidi w:val="0"/>
        <w:spacing w:before="0" w:after="0"/>
        <w:ind w:left="0" w:right="0" w:hanging="0"/>
        <w:jc w:val="center"/>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sz w:val="16"/>
        </w:rPr>
      </w:pPr>
      <w:r>
        <w:rPr>
          <w:sz w:val="16"/>
        </w:rPr>
        <w:t>US-DOCS\120295976.1</w:t>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center"/>
        <w:rPr>
          <w:b/>
          <w:u w:val="single"/>
        </w:rPr>
      </w:pPr>
      <w:r>
        <w:rPr>
          <w:b/>
          <w:u w:val="single"/>
        </w:rPr>
        <w:t xml:space="preserve">Schedule A </w:t>
      </w:r>
    </w:p>
    <w:p>
      <w:pPr>
        <w:pStyle w:val="TextBody"/>
        <w:bidi w:val="0"/>
        <w:spacing w:before="0" w:after="0"/>
        <w:ind w:left="0" w:right="0" w:hanging="0"/>
        <w:jc w:val="center"/>
        <w:rPr/>
      </w:pPr>
      <w:r>
        <w:rPr/>
      </w:r>
    </w:p>
    <w:p>
      <w:pPr>
        <w:pStyle w:val="TextBody"/>
        <w:bidi w:val="0"/>
        <w:spacing w:before="0" w:after="0"/>
        <w:ind w:left="0" w:right="0" w:hanging="0"/>
        <w:jc w:val="center"/>
        <w:rPr/>
      </w:pPr>
      <w:r>
        <w:rPr/>
        <w:t xml:space="preserve">Individuals Appointed as Attorney-in-Fact with Full Power of Substitution and Resubstitution </w:t>
      </w:r>
    </w:p>
    <w:p>
      <w:pPr>
        <w:pStyle w:val="TextBody"/>
        <w:bidi w:val="0"/>
        <w:spacing w:before="0" w:after="0"/>
        <w:ind w:left="0" w:right="0" w:hanging="0"/>
        <w:jc w:val="center"/>
        <w:rPr/>
      </w:pPr>
      <w:r>
        <w:rPr/>
      </w:r>
    </w:p>
    <w:p>
      <w:pPr>
        <w:pStyle w:val="TextBody"/>
        <w:pBdr/>
        <w:bidi w:val="0"/>
        <w:spacing w:before="0" w:after="0"/>
        <w:ind w:left="0" w:right="0" w:hanging="30"/>
        <w:jc w:val="left"/>
        <w:rPr/>
      </w:pPr>
      <w:r>
        <w:rPr/>
        <w:t>Bryan Rowland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85775" cy="175260"/>
                <wp:effectExtent l="0" t="0" r="0" b="0"/>
                <wp:wrapSquare wrapText="right"/>
                <wp:docPr id="6" name="Frame4"/>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pBdr/>
        <w:bidi w:val="0"/>
        <w:spacing w:before="0" w:after="0"/>
        <w:ind w:left="0" w:right="0" w:hanging="30"/>
        <w:jc w:val="left"/>
        <w:rPr/>
      </w:pPr>
      <w:r>
        <w:rPr/>
        <w:t>Lisa Coleman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85775" cy="175260"/>
                <wp:effectExtent l="0" t="0" r="0" b="0"/>
                <wp:wrapSquare wrapText="right"/>
                <wp:docPr id="7" name="Frame5"/>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pBdr/>
        <w:bidi w:val="0"/>
        <w:spacing w:before="0" w:after="0"/>
        <w:ind w:left="0" w:right="0" w:hanging="30"/>
        <w:jc w:val="left"/>
        <w:rPr/>
      </w:pPr>
      <w:r>
        <w:rPr/>
        <w:t>Jonathan Bradbard</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85775" cy="175260"/>
                <wp:effectExtent l="0" t="0" r="0" b="0"/>
                <wp:wrapSquare wrapText="right"/>
                <wp:docPr id="8" name="Frame6"/>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sz w:val="16"/>
        </w:rPr>
      </w:pPr>
      <w:r>
        <w:rPr>
          <w:sz w:val="16"/>
        </w:rPr>
        <w:t>US-DOCS\120295976.1</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6092" TargetMode="External"/><Relationship Id="rId3" Type="http://schemas.openxmlformats.org/officeDocument/2006/relationships/hyperlink" Target="http://www.sec.gov/cgi-bin/browse-edgar?action=getcompany&amp;CIK=000180683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919</Words>
  <Characters>4839</Characters>
  <CharactersWithSpaces>5685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